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AA685" w14:textId="77777777" w:rsidR="00737CE9" w:rsidRPr="00B61930" w:rsidRDefault="00737CE9">
      <w:pPr>
        <w:rPr>
          <w:rStyle w:val="Strong"/>
          <w:rFonts w:ascii="Arial" w:hAnsi="Arial" w:cs="Arial"/>
          <w:sz w:val="16"/>
          <w:szCs w:val="16"/>
        </w:rPr>
      </w:pPr>
      <w:r w:rsidRPr="00B61930">
        <w:rPr>
          <w:rStyle w:val="Strong"/>
          <w:rFonts w:ascii="Arial" w:hAnsi="Arial" w:cs="Arial"/>
          <w:sz w:val="16"/>
          <w:szCs w:val="16"/>
        </w:rPr>
        <w:t>Instruction Team Bios</w:t>
      </w:r>
      <w:bookmarkStart w:id="0" w:name="_GoBack"/>
      <w:bookmarkEnd w:id="0"/>
    </w:p>
    <w:p w14:paraId="0BD31C9A" w14:textId="77777777" w:rsidR="00B61930" w:rsidRPr="00B61930" w:rsidRDefault="00737CE9">
      <w:pPr>
        <w:rPr>
          <w:rFonts w:ascii="Arial" w:hAnsi="Arial" w:cs="Arial"/>
          <w:sz w:val="16"/>
          <w:szCs w:val="16"/>
        </w:rPr>
      </w:pPr>
      <w:r w:rsidRPr="00B61930">
        <w:rPr>
          <w:rStyle w:val="Strong"/>
          <w:rFonts w:ascii="Arial" w:hAnsi="Arial" w:cs="Arial"/>
          <w:sz w:val="16"/>
          <w:szCs w:val="16"/>
        </w:rPr>
        <w:t>Judy East, Executive Director.</w:t>
      </w:r>
      <w:r w:rsidRPr="00B61930">
        <w:rPr>
          <w:rFonts w:ascii="Arial" w:hAnsi="Arial" w:cs="Arial"/>
          <w:sz w:val="16"/>
          <w:szCs w:val="16"/>
        </w:rPr>
        <w:t>  Judy is a member of the American Institute of Certified Planners and has a Bachelors Degree in Biology and Economics, a Masters of Science in Planning, and 24 years of professional planning experience throughout New York and New England. She has a particular interest and expertise working with rural communities as they balance land and resource conservation with economic development.</w:t>
      </w:r>
    </w:p>
    <w:p w14:paraId="3CFD0315" w14:textId="77777777" w:rsidR="00737CE9" w:rsidRPr="00B61930" w:rsidRDefault="00737CE9" w:rsidP="00737CE9">
      <w:pPr>
        <w:pStyle w:val="BodyText1"/>
        <w:rPr>
          <w:rFonts w:ascii="Arial" w:hAnsi="Arial" w:cs="Arial"/>
          <w:sz w:val="16"/>
          <w:szCs w:val="16"/>
        </w:rPr>
      </w:pPr>
      <w:r w:rsidRPr="00B61930">
        <w:rPr>
          <w:rFonts w:ascii="Arial" w:hAnsi="Arial" w:cs="Arial"/>
          <w:b/>
          <w:sz w:val="16"/>
          <w:szCs w:val="16"/>
        </w:rPr>
        <w:t>Todd Coffin, Environmental Consultant</w:t>
      </w:r>
      <w:r w:rsidRPr="00B61930">
        <w:rPr>
          <w:rFonts w:ascii="Arial" w:hAnsi="Arial" w:cs="Arial"/>
          <w:sz w:val="16"/>
          <w:szCs w:val="16"/>
        </w:rPr>
        <w:t>.  Todd is a Senior Project Manager with GEI Consultants, Inc. and has over twenty-two years of consulting experience.  Todd has extensive experience in brownfields site remediation and redevelopment, environmental permitting, litigation support, contingency plan development, implementing environmental management systems, conducting audits of regulatory compliance, industrial hygiene and pollution prevention practices.</w:t>
      </w:r>
    </w:p>
    <w:p w14:paraId="516C0CE0" w14:textId="77777777" w:rsidR="00737CE9" w:rsidRPr="00B61930" w:rsidRDefault="00737CE9" w:rsidP="00737CE9">
      <w:pPr>
        <w:pStyle w:val="BodyText1"/>
        <w:rPr>
          <w:rFonts w:ascii="Arial" w:hAnsi="Arial" w:cs="Arial"/>
          <w:sz w:val="16"/>
          <w:szCs w:val="16"/>
        </w:rPr>
      </w:pPr>
    </w:p>
    <w:p w14:paraId="3936DBD2" w14:textId="77777777" w:rsidR="00737CE9" w:rsidRPr="00B61930" w:rsidRDefault="00737CE9" w:rsidP="00737CE9">
      <w:pPr>
        <w:pStyle w:val="BodyText1"/>
        <w:rPr>
          <w:rFonts w:ascii="Arial" w:hAnsi="Arial" w:cs="Arial"/>
          <w:sz w:val="16"/>
          <w:szCs w:val="16"/>
        </w:rPr>
      </w:pPr>
      <w:r w:rsidRPr="00B61930">
        <w:rPr>
          <w:rFonts w:ascii="Arial" w:hAnsi="Arial" w:cs="Arial"/>
          <w:b/>
          <w:sz w:val="16"/>
          <w:szCs w:val="16"/>
        </w:rPr>
        <w:t>Randall Perry, Environmental Consultant</w:t>
      </w:r>
      <w:r w:rsidRPr="00B61930">
        <w:rPr>
          <w:rFonts w:ascii="Arial" w:hAnsi="Arial" w:cs="Arial"/>
          <w:sz w:val="16"/>
          <w:szCs w:val="16"/>
        </w:rPr>
        <w:t xml:space="preserve">.  Mr. Perry is a GEI Project Geologist with experience on a wide range of environmental investigation and remediation projects in Maine and New England.  He serves as the Field Lead for GEI’s current Brownfields programs for the Maine Department of Environmental Protection (MDEP) and the Washington County Council of Governments (WCCOG).  Since 2010, he has worked on 28 Brownfields investigations and multiple non-Brownfields projects in the Mid-Coast region and throughout Maine.  </w:t>
      </w:r>
    </w:p>
    <w:p w14:paraId="089BD717" w14:textId="77777777" w:rsidR="00CF72F7" w:rsidRPr="00B61930" w:rsidRDefault="00CF72F7" w:rsidP="00CF72F7">
      <w:pPr>
        <w:pStyle w:val="NormalWeb"/>
        <w:rPr>
          <w:rFonts w:ascii="Arial" w:hAnsi="Arial" w:cs="Arial"/>
          <w:sz w:val="16"/>
          <w:szCs w:val="16"/>
        </w:rPr>
      </w:pPr>
      <w:r w:rsidRPr="00B61930">
        <w:rPr>
          <w:rFonts w:ascii="Arial" w:hAnsi="Arial" w:cs="Arial"/>
          <w:b/>
          <w:sz w:val="16"/>
          <w:szCs w:val="16"/>
        </w:rPr>
        <w:t>Jonathan Pottle, Attorney</w:t>
      </w:r>
      <w:r w:rsidRPr="00B61930">
        <w:rPr>
          <w:rFonts w:ascii="Arial" w:hAnsi="Arial" w:cs="Arial"/>
          <w:sz w:val="16"/>
          <w:szCs w:val="16"/>
        </w:rPr>
        <w:t xml:space="preserve">.  As an Associate with Eaton Peabody, Jon practices in the areas of municipal law and finance, land use and economic development, civil litigation and administrative proceedings, as well as alternative energy, timberlands, and natural resource law. He represents municipalities, as well as private clients before Maine courts and in local, state, and federal proceedings.  Jon received a law degree and </w:t>
      </w:r>
      <w:proofErr w:type="gramStart"/>
      <w:r w:rsidRPr="00B61930">
        <w:rPr>
          <w:rFonts w:ascii="Arial" w:hAnsi="Arial" w:cs="Arial"/>
          <w:sz w:val="16"/>
          <w:szCs w:val="16"/>
        </w:rPr>
        <w:t>a masters</w:t>
      </w:r>
      <w:proofErr w:type="gramEnd"/>
      <w:r w:rsidRPr="00B61930">
        <w:rPr>
          <w:rFonts w:ascii="Arial" w:hAnsi="Arial" w:cs="Arial"/>
          <w:sz w:val="16"/>
          <w:szCs w:val="16"/>
        </w:rPr>
        <w:t xml:space="preserve"> in Environmental Law from Vermont Law School, as well as a bachelor’s degree in Forest Engineering from the University of New Brunswick, Canada. He is also a recent graduate of the Bangor Region Leadership Institute.</w:t>
      </w:r>
    </w:p>
    <w:p w14:paraId="5D9751FD" w14:textId="77777777" w:rsidR="00DC1B28" w:rsidRPr="00B61930" w:rsidRDefault="00DC1B28" w:rsidP="00DC1B28">
      <w:pPr>
        <w:spacing w:after="0" w:line="240" w:lineRule="auto"/>
        <w:rPr>
          <w:rFonts w:ascii="Arial" w:eastAsia="Times New Roman" w:hAnsi="Arial" w:cs="Arial"/>
          <w:sz w:val="16"/>
          <w:szCs w:val="16"/>
        </w:rPr>
      </w:pPr>
      <w:r w:rsidRPr="00B61930">
        <w:rPr>
          <w:rFonts w:ascii="Arial" w:eastAsia="Times New Roman" w:hAnsi="Arial" w:cs="Arial"/>
          <w:b/>
          <w:sz w:val="16"/>
          <w:szCs w:val="16"/>
        </w:rPr>
        <w:t xml:space="preserve">Benjamin </w:t>
      </w:r>
      <w:proofErr w:type="spellStart"/>
      <w:r w:rsidRPr="00B61930">
        <w:rPr>
          <w:rFonts w:ascii="Arial" w:eastAsia="Times New Roman" w:hAnsi="Arial" w:cs="Arial"/>
          <w:b/>
          <w:sz w:val="16"/>
          <w:szCs w:val="16"/>
        </w:rPr>
        <w:t>Guidi</w:t>
      </w:r>
      <w:proofErr w:type="spellEnd"/>
      <w:r w:rsidRPr="00B61930">
        <w:rPr>
          <w:rFonts w:ascii="Arial" w:eastAsia="Times New Roman" w:hAnsi="Arial" w:cs="Arial"/>
          <w:sz w:val="16"/>
          <w:szCs w:val="16"/>
        </w:rPr>
        <w:t>. Ben is a Project Manager for Maine’s Brownfields and Voluntary Response Action Programs, and has extensive experience in all phases of site assessment and remediation. He is currently the WCCOG’s point of contact with the state and a technical advisor to their Brownfields Committee.  Prior to joining the Maine DEP, he worked as a scientist for an environmental consulting and engineering firm, focusing on issues of regulatory compliance, remedial monitoring, and due diligence at sites across the United States and Europe.</w:t>
      </w:r>
    </w:p>
    <w:p w14:paraId="11313F70" w14:textId="77777777" w:rsidR="00DC1B28" w:rsidRPr="00B61930" w:rsidRDefault="00DC1B28" w:rsidP="00DC1B28">
      <w:pPr>
        <w:spacing w:after="0" w:line="240" w:lineRule="auto"/>
        <w:rPr>
          <w:rFonts w:ascii="Arial" w:eastAsia="Times New Roman" w:hAnsi="Arial" w:cs="Arial"/>
          <w:sz w:val="16"/>
          <w:szCs w:val="16"/>
        </w:rPr>
      </w:pPr>
    </w:p>
    <w:p w14:paraId="295B6E13" w14:textId="77777777" w:rsidR="00737CE9" w:rsidRPr="00B61930" w:rsidRDefault="00DC1B28" w:rsidP="00DC1B28">
      <w:pPr>
        <w:pStyle w:val="DefaultText"/>
        <w:rPr>
          <w:rFonts w:ascii="Arial" w:hAnsi="Arial" w:cs="Arial"/>
          <w:sz w:val="16"/>
          <w:szCs w:val="16"/>
        </w:rPr>
      </w:pPr>
      <w:r w:rsidRPr="00B61930">
        <w:rPr>
          <w:rFonts w:ascii="Arial" w:eastAsia="Times New Roman" w:hAnsi="Arial" w:cs="Arial"/>
          <w:b/>
          <w:sz w:val="16"/>
          <w:szCs w:val="16"/>
        </w:rPr>
        <w:t>Nicholas J. Hodgkins</w:t>
      </w:r>
      <w:r w:rsidRPr="00B61930">
        <w:rPr>
          <w:rFonts w:ascii="Arial" w:eastAsia="Times New Roman" w:hAnsi="Arial" w:cs="Arial"/>
          <w:sz w:val="16"/>
          <w:szCs w:val="16"/>
        </w:rPr>
        <w:t>.  Nick is the Coordinator of Maine’s Brownfields and Voluntary Response Action Programs (VRAP), and has managed the closure of over 500 contaminated sites.  He has also worked within the DEP’s Uncontrolled Hazardous Substance Sites Program and the LUST (Leaking Underground Storage Tanks) Program.  Prior to his employment with state government, he worked as an exploration geologist for one of North America’s largest gold companies.</w:t>
      </w:r>
    </w:p>
    <w:sectPr w:rsidR="00737CE9" w:rsidRPr="00B61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CE9"/>
    <w:rsid w:val="00011063"/>
    <w:rsid w:val="001D4D68"/>
    <w:rsid w:val="00204727"/>
    <w:rsid w:val="007045F9"/>
    <w:rsid w:val="00737CE9"/>
    <w:rsid w:val="009C4402"/>
    <w:rsid w:val="00AD5A71"/>
    <w:rsid w:val="00B12CA7"/>
    <w:rsid w:val="00B61930"/>
    <w:rsid w:val="00BE0D6C"/>
    <w:rsid w:val="00CF72F7"/>
    <w:rsid w:val="00DC1B28"/>
    <w:rsid w:val="00EF4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E6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7CE9"/>
    <w:rPr>
      <w:b/>
      <w:bCs/>
    </w:rPr>
  </w:style>
  <w:style w:type="paragraph" w:styleId="NormalWeb">
    <w:name w:val="Normal (Web)"/>
    <w:basedOn w:val="Normal"/>
    <w:uiPriority w:val="99"/>
    <w:semiHidden/>
    <w:unhideWhenUsed/>
    <w:rsid w:val="00737CE9"/>
    <w:pPr>
      <w:spacing w:before="100" w:beforeAutospacing="1" w:after="100" w:afterAutospacing="1" w:line="240" w:lineRule="auto"/>
    </w:pPr>
    <w:rPr>
      <w:rFonts w:eastAsia="Times New Roman"/>
      <w:sz w:val="24"/>
      <w:szCs w:val="24"/>
    </w:rPr>
  </w:style>
  <w:style w:type="paragraph" w:customStyle="1" w:styleId="BodyText1">
    <w:name w:val="Body Text1"/>
    <w:link w:val="BodytextChar"/>
    <w:autoRedefine/>
    <w:rsid w:val="00737CE9"/>
    <w:pPr>
      <w:keepLines/>
      <w:spacing w:after="0" w:line="240" w:lineRule="auto"/>
    </w:pPr>
    <w:rPr>
      <w:rFonts w:ascii="Garamond" w:eastAsia="Times New Roman" w:hAnsi="Garamond"/>
      <w:szCs w:val="24"/>
    </w:rPr>
  </w:style>
  <w:style w:type="character" w:customStyle="1" w:styleId="BodytextChar">
    <w:name w:val="Body text Char"/>
    <w:link w:val="BodyText1"/>
    <w:rsid w:val="00737CE9"/>
    <w:rPr>
      <w:rFonts w:ascii="Garamond" w:eastAsia="Times New Roman" w:hAnsi="Garamond"/>
      <w:szCs w:val="24"/>
    </w:rPr>
  </w:style>
  <w:style w:type="paragraph" w:customStyle="1" w:styleId="DefaultText">
    <w:name w:val="Default Text"/>
    <w:basedOn w:val="Normal"/>
    <w:rsid w:val="00DC1B28"/>
    <w:pPr>
      <w:spacing w:after="0" w:line="240" w:lineRule="auto"/>
    </w:pPr>
    <w:rPr>
      <w:rFonts w:ascii="Times" w:hAnsi="Times" w:cs="Time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7CE9"/>
    <w:rPr>
      <w:b/>
      <w:bCs/>
    </w:rPr>
  </w:style>
  <w:style w:type="paragraph" w:styleId="NormalWeb">
    <w:name w:val="Normal (Web)"/>
    <w:basedOn w:val="Normal"/>
    <w:uiPriority w:val="99"/>
    <w:semiHidden/>
    <w:unhideWhenUsed/>
    <w:rsid w:val="00737CE9"/>
    <w:pPr>
      <w:spacing w:before="100" w:beforeAutospacing="1" w:after="100" w:afterAutospacing="1" w:line="240" w:lineRule="auto"/>
    </w:pPr>
    <w:rPr>
      <w:rFonts w:eastAsia="Times New Roman"/>
      <w:sz w:val="24"/>
      <w:szCs w:val="24"/>
    </w:rPr>
  </w:style>
  <w:style w:type="paragraph" w:customStyle="1" w:styleId="BodyText1">
    <w:name w:val="Body Text1"/>
    <w:link w:val="BodytextChar"/>
    <w:autoRedefine/>
    <w:rsid w:val="00737CE9"/>
    <w:pPr>
      <w:keepLines/>
      <w:spacing w:after="0" w:line="240" w:lineRule="auto"/>
    </w:pPr>
    <w:rPr>
      <w:rFonts w:ascii="Garamond" w:eastAsia="Times New Roman" w:hAnsi="Garamond"/>
      <w:szCs w:val="24"/>
    </w:rPr>
  </w:style>
  <w:style w:type="character" w:customStyle="1" w:styleId="BodytextChar">
    <w:name w:val="Body text Char"/>
    <w:link w:val="BodyText1"/>
    <w:rsid w:val="00737CE9"/>
    <w:rPr>
      <w:rFonts w:ascii="Garamond" w:eastAsia="Times New Roman" w:hAnsi="Garamond"/>
      <w:szCs w:val="24"/>
    </w:rPr>
  </w:style>
  <w:style w:type="paragraph" w:customStyle="1" w:styleId="DefaultText">
    <w:name w:val="Default Text"/>
    <w:basedOn w:val="Normal"/>
    <w:rsid w:val="00DC1B28"/>
    <w:pPr>
      <w:spacing w:after="0" w:line="240" w:lineRule="auto"/>
    </w:pPr>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90218">
      <w:bodyDiv w:val="1"/>
      <w:marLeft w:val="0"/>
      <w:marRight w:val="0"/>
      <w:marTop w:val="0"/>
      <w:marBottom w:val="0"/>
      <w:divBdr>
        <w:top w:val="none" w:sz="0" w:space="0" w:color="auto"/>
        <w:left w:val="none" w:sz="0" w:space="0" w:color="auto"/>
        <w:bottom w:val="none" w:sz="0" w:space="0" w:color="auto"/>
        <w:right w:val="none" w:sz="0" w:space="0" w:color="auto"/>
      </w:divBdr>
    </w:div>
    <w:div w:id="233010569">
      <w:bodyDiv w:val="1"/>
      <w:marLeft w:val="0"/>
      <w:marRight w:val="0"/>
      <w:marTop w:val="0"/>
      <w:marBottom w:val="0"/>
      <w:divBdr>
        <w:top w:val="none" w:sz="0" w:space="0" w:color="auto"/>
        <w:left w:val="none" w:sz="0" w:space="0" w:color="auto"/>
        <w:bottom w:val="none" w:sz="0" w:space="0" w:color="auto"/>
        <w:right w:val="none" w:sz="0" w:space="0" w:color="auto"/>
      </w:divBdr>
    </w:div>
    <w:div w:id="1674411408">
      <w:bodyDiv w:val="1"/>
      <w:marLeft w:val="0"/>
      <w:marRight w:val="0"/>
      <w:marTop w:val="0"/>
      <w:marBottom w:val="0"/>
      <w:divBdr>
        <w:top w:val="none" w:sz="0" w:space="0" w:color="auto"/>
        <w:left w:val="none" w:sz="0" w:space="0" w:color="auto"/>
        <w:bottom w:val="none" w:sz="0" w:space="0" w:color="auto"/>
        <w:right w:val="none" w:sz="0" w:space="0" w:color="auto"/>
      </w:divBdr>
    </w:div>
    <w:div w:id="213355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tcoffin</dc:creator>
  <cp:lastModifiedBy>Judy East</cp:lastModifiedBy>
  <cp:revision>3</cp:revision>
  <dcterms:created xsi:type="dcterms:W3CDTF">2014-06-11T20:43:00Z</dcterms:created>
  <dcterms:modified xsi:type="dcterms:W3CDTF">2014-06-11T22:33:00Z</dcterms:modified>
</cp:coreProperties>
</file>